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3F0B57" w:rsidRDefault="003F0B57" w:rsidP="00A71D26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0B57">
        <w:rPr>
          <w:rFonts w:ascii="Arial" w:hAnsi="Arial" w:cs="Arial"/>
          <w:b/>
          <w:sz w:val="24"/>
          <w:szCs w:val="24"/>
        </w:rPr>
        <w:t xml:space="preserve">ГОСТ «Материалы текстильные. Количественный химический анализ. Часть 20. Смеси </w:t>
      </w:r>
      <w:proofErr w:type="spellStart"/>
      <w:r w:rsidRPr="003F0B57">
        <w:rPr>
          <w:rFonts w:ascii="Arial" w:hAnsi="Arial" w:cs="Arial"/>
          <w:b/>
          <w:sz w:val="24"/>
          <w:szCs w:val="24"/>
        </w:rPr>
        <w:t>эластанового</w:t>
      </w:r>
      <w:proofErr w:type="spellEnd"/>
      <w:r w:rsidRPr="003F0B57">
        <w:rPr>
          <w:rFonts w:ascii="Arial" w:hAnsi="Arial" w:cs="Arial"/>
          <w:b/>
          <w:sz w:val="24"/>
          <w:szCs w:val="24"/>
        </w:rPr>
        <w:t xml:space="preserve"> и некоторых других волоко</w:t>
      </w:r>
      <w:r>
        <w:rPr>
          <w:rFonts w:ascii="Arial" w:hAnsi="Arial" w:cs="Arial"/>
          <w:b/>
          <w:sz w:val="24"/>
          <w:szCs w:val="24"/>
        </w:rPr>
        <w:t xml:space="preserve">н </w:t>
      </w:r>
    </w:p>
    <w:p w:rsidR="00A71D26" w:rsidRDefault="003F0B57" w:rsidP="00A71D26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(метод с </w:t>
      </w:r>
      <w:r w:rsidRPr="003F0B57">
        <w:rPr>
          <w:rFonts w:ascii="Arial" w:hAnsi="Arial" w:cs="Arial"/>
          <w:b/>
          <w:sz w:val="24"/>
          <w:szCs w:val="24"/>
        </w:rPr>
        <w:t xml:space="preserve">использованием </w:t>
      </w:r>
      <w:proofErr w:type="spellStart"/>
      <w:r w:rsidRPr="003F0B57">
        <w:rPr>
          <w:rFonts w:ascii="Arial" w:hAnsi="Arial" w:cs="Arial"/>
          <w:b/>
          <w:sz w:val="24"/>
          <w:szCs w:val="24"/>
        </w:rPr>
        <w:t>диметилацетамида</w:t>
      </w:r>
      <w:proofErr w:type="spellEnd"/>
      <w:r w:rsidRPr="003F0B57">
        <w:rPr>
          <w:rFonts w:ascii="Arial" w:hAnsi="Arial" w:cs="Arial"/>
          <w:b/>
          <w:sz w:val="24"/>
          <w:szCs w:val="24"/>
        </w:rPr>
        <w:t>)»</w:t>
      </w:r>
    </w:p>
    <w:p w:rsidR="003F0B57" w:rsidRDefault="003F0B57" w:rsidP="00A71D26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1. Основание для разработки </w:t>
      </w:r>
      <w:r w:rsidR="00A93251">
        <w:rPr>
          <w:rFonts w:ascii="Arial" w:hAnsi="Arial" w:cs="Arial"/>
          <w:b/>
          <w:sz w:val="24"/>
          <w:szCs w:val="24"/>
        </w:rPr>
        <w:t>стандарта</w:t>
      </w:r>
    </w:p>
    <w:p w:rsidR="003F0B57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D26">
        <w:rPr>
          <w:rFonts w:ascii="Arial" w:hAnsi="Arial" w:cs="Arial"/>
          <w:sz w:val="24"/>
          <w:szCs w:val="24"/>
        </w:rPr>
        <w:t xml:space="preserve">Проект межгосударственного стандарта разработан на основании Национального плана </w:t>
      </w:r>
      <w:r w:rsidR="003F0B57">
        <w:rPr>
          <w:rFonts w:ascii="Arial" w:hAnsi="Arial" w:cs="Arial"/>
          <w:sz w:val="24"/>
          <w:szCs w:val="24"/>
        </w:rPr>
        <w:t>с</w:t>
      </w:r>
      <w:r w:rsidR="003F0B57" w:rsidRPr="003F0B57">
        <w:rPr>
          <w:rFonts w:ascii="Arial" w:hAnsi="Arial" w:cs="Arial"/>
          <w:sz w:val="24"/>
          <w:szCs w:val="24"/>
        </w:rPr>
        <w:t>тандартизации на 2021 год, утвержденный приказом Комитета технического регулирования и метрологии Министерства торговли и интеграции Республики Казахстан № 38-НК от 04.02.2021 года.</w:t>
      </w:r>
    </w:p>
    <w:p w:rsidR="00EE3FFD" w:rsidRDefault="003F0B57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Тема внесена в ПМС 2020</w:t>
      </w:r>
      <w:r w:rsidR="00A71D26" w:rsidRPr="00A71D26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>2</w:t>
      </w:r>
      <w:r w:rsidR="00A71D26" w:rsidRPr="00A71D26">
        <w:rPr>
          <w:rFonts w:ascii="Arial" w:hAnsi="Arial" w:cs="Arial"/>
          <w:sz w:val="24"/>
          <w:szCs w:val="24"/>
        </w:rPr>
        <w:t xml:space="preserve"> под шифром </w:t>
      </w:r>
      <w:r w:rsidRPr="003F0B57">
        <w:rPr>
          <w:rFonts w:ascii="Arial" w:hAnsi="Arial" w:cs="Arial"/>
          <w:sz w:val="24"/>
          <w:szCs w:val="24"/>
        </w:rPr>
        <w:t>KZ.1.021-2021</w:t>
      </w:r>
      <w:r w:rsidR="00A71D26" w:rsidRPr="00A71D26">
        <w:rPr>
          <w:rFonts w:ascii="Arial" w:hAnsi="Arial" w:cs="Arial"/>
          <w:sz w:val="24"/>
          <w:szCs w:val="24"/>
        </w:rPr>
        <w:t>.</w:t>
      </w:r>
    </w:p>
    <w:p w:rsidR="00A71D26" w:rsidRPr="00D869A5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A93251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Стандарт устанавливает метод с использованием диметилацетамида для определения массового процента эластана после удаления неволокнистого материала в текстильных изделиях, изготовленных из смесей: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- некоторые волокна эластана;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- хлопок, вискоза, купро, модал, лиоцелл, полиамид, полиэстер или шерсть.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Метод неприменим при наличии акриловых волокон.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Основные изменения международного стандарта по сравнению с предыдущим изданием: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- изменено название с «смеси эластана и некоторых других волокон...» на «смеси эластана с некоторыми другими волокнами…»;</w:t>
      </w:r>
    </w:p>
    <w:p w:rsidR="00A45A49" w:rsidRPr="00A45A49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- в пункте 1 добавлены ссылки на другие возможные методы;</w:t>
      </w:r>
    </w:p>
    <w:p w:rsidR="00A71D26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A45A49">
        <w:rPr>
          <w:rFonts w:ascii="Arial" w:hAnsi="Arial" w:cs="Arial"/>
          <w:sz w:val="24"/>
          <w:szCs w:val="24"/>
          <w:lang w:val="kk-KZ"/>
        </w:rPr>
        <w:t>- в пункте 8 добавлен «процентный пункт».</w:t>
      </w:r>
    </w:p>
    <w:p w:rsidR="00A45A49" w:rsidRPr="009D1DA2" w:rsidRDefault="00A45A49" w:rsidP="00A45A4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A93251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A45A49" w:rsidRPr="00A45A49" w:rsidRDefault="00A45A49" w:rsidP="00A45A4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5A49">
        <w:rPr>
          <w:rFonts w:ascii="Arial" w:hAnsi="Arial" w:cs="Arial"/>
          <w:sz w:val="24"/>
          <w:szCs w:val="24"/>
        </w:rPr>
        <w:t>Пересмотр ГОСТ необходим для выполнения требований статьи 11 «Идентификация» технического регламента Таможенного союза «О безопасности продукции, предназначенной для детей и подростков» (</w:t>
      </w:r>
      <w:proofErr w:type="gramStart"/>
      <w:r w:rsidRPr="00A45A49">
        <w:rPr>
          <w:rFonts w:ascii="Arial" w:hAnsi="Arial" w:cs="Arial"/>
          <w:sz w:val="24"/>
          <w:szCs w:val="24"/>
        </w:rPr>
        <w:t>ТР</w:t>
      </w:r>
      <w:proofErr w:type="gramEnd"/>
      <w:r w:rsidRPr="00A45A49">
        <w:rPr>
          <w:rFonts w:ascii="Arial" w:hAnsi="Arial" w:cs="Arial"/>
          <w:sz w:val="24"/>
          <w:szCs w:val="24"/>
        </w:rPr>
        <w:t xml:space="preserve"> ТС 007/2011).</w:t>
      </w:r>
    </w:p>
    <w:p w:rsidR="00A45A49" w:rsidRPr="00A45A49" w:rsidRDefault="00A45A49" w:rsidP="00A45A4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5A49">
        <w:rPr>
          <w:rFonts w:ascii="Arial" w:hAnsi="Arial" w:cs="Arial"/>
          <w:sz w:val="24"/>
          <w:szCs w:val="24"/>
        </w:rPr>
        <w:t xml:space="preserve">ГОСТ ISO 1833-20-2014 (ISO 1833-20:2009) включен в действующий перечень стандартов к </w:t>
      </w:r>
      <w:proofErr w:type="gramStart"/>
      <w:r w:rsidRPr="00A45A49">
        <w:rPr>
          <w:rFonts w:ascii="Arial" w:hAnsi="Arial" w:cs="Arial"/>
          <w:sz w:val="24"/>
          <w:szCs w:val="24"/>
        </w:rPr>
        <w:t>ТР</w:t>
      </w:r>
      <w:proofErr w:type="gramEnd"/>
      <w:r w:rsidRPr="00A45A49">
        <w:rPr>
          <w:rFonts w:ascii="Arial" w:hAnsi="Arial" w:cs="Arial"/>
          <w:sz w:val="24"/>
          <w:szCs w:val="24"/>
        </w:rPr>
        <w:t xml:space="preserve"> ТС 007/2011 и выявлен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A71D26" w:rsidRDefault="00A45A49" w:rsidP="00A45A4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5A49">
        <w:rPr>
          <w:rFonts w:ascii="Arial" w:hAnsi="Arial" w:cs="Arial"/>
          <w:sz w:val="24"/>
          <w:szCs w:val="24"/>
        </w:rPr>
        <w:t xml:space="preserve">Пересмотр ГОСТ согласован со станами – РФ, РБ, </w:t>
      </w:r>
      <w:proofErr w:type="gramStart"/>
      <w:r w:rsidRPr="00A45A49">
        <w:rPr>
          <w:rFonts w:ascii="Arial" w:hAnsi="Arial" w:cs="Arial"/>
          <w:sz w:val="24"/>
          <w:szCs w:val="24"/>
        </w:rPr>
        <w:t>КР</w:t>
      </w:r>
      <w:proofErr w:type="gramEnd"/>
      <w:r w:rsidRPr="00A45A49">
        <w:rPr>
          <w:rFonts w:ascii="Arial" w:hAnsi="Arial" w:cs="Arial"/>
          <w:sz w:val="24"/>
          <w:szCs w:val="24"/>
        </w:rPr>
        <w:t xml:space="preserve"> (ввиду отсутствия профильного МТК по легкой промышленности), с КИРПБ МИИР РК (</w:t>
      </w:r>
      <w:proofErr w:type="spellStart"/>
      <w:r w:rsidRPr="00A45A49">
        <w:rPr>
          <w:rFonts w:ascii="Arial" w:hAnsi="Arial" w:cs="Arial"/>
          <w:sz w:val="24"/>
          <w:szCs w:val="24"/>
        </w:rPr>
        <w:t>вх</w:t>
      </w:r>
      <w:proofErr w:type="spellEnd"/>
      <w:r w:rsidRPr="00A45A49">
        <w:rPr>
          <w:rFonts w:ascii="Arial" w:hAnsi="Arial" w:cs="Arial"/>
          <w:sz w:val="24"/>
          <w:szCs w:val="24"/>
        </w:rPr>
        <w:t>.№ 25-17/05-7662 от 30.09.2020 г.).</w:t>
      </w:r>
    </w:p>
    <w:p w:rsidR="00A45A49" w:rsidRPr="00BF2CF1" w:rsidRDefault="00A45A49" w:rsidP="00A45A49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</w:t>
      </w:r>
      <w:r w:rsidR="00A93251">
        <w:rPr>
          <w:rFonts w:ascii="Arial" w:hAnsi="Arial" w:cs="Arial"/>
          <w:b/>
          <w:sz w:val="24"/>
          <w:szCs w:val="24"/>
        </w:rPr>
        <w:t>одным стандартом)</w:t>
      </w:r>
    </w:p>
    <w:p w:rsidR="00A71D26" w:rsidRPr="006F5E50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5E50">
        <w:rPr>
          <w:rFonts w:ascii="Arial" w:hAnsi="Arial" w:cs="Arial"/>
          <w:sz w:val="24"/>
          <w:szCs w:val="24"/>
        </w:rPr>
        <w:t>На сегодня действуют следующие межгосударственные стандарты:</w:t>
      </w:r>
    </w:p>
    <w:p w:rsidR="00A71D26" w:rsidRPr="006F5E50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5E50">
        <w:rPr>
          <w:rFonts w:ascii="Arial" w:hAnsi="Arial" w:cs="Arial"/>
          <w:sz w:val="24"/>
          <w:szCs w:val="24"/>
        </w:rPr>
        <w:lastRenderedPageBreak/>
        <w:t xml:space="preserve">- </w:t>
      </w:r>
      <w:r w:rsidR="006F5E50" w:rsidRPr="006F5E50">
        <w:rPr>
          <w:rFonts w:ascii="Arial" w:hAnsi="Arial" w:cs="Arial"/>
          <w:sz w:val="24"/>
          <w:szCs w:val="24"/>
        </w:rPr>
        <w:t xml:space="preserve">ГОСТ 6943.3-79 </w:t>
      </w:r>
      <w:r w:rsidRPr="006F5E50">
        <w:rPr>
          <w:rFonts w:ascii="Arial" w:hAnsi="Arial" w:cs="Arial"/>
          <w:sz w:val="24"/>
          <w:szCs w:val="24"/>
        </w:rPr>
        <w:t>«</w:t>
      </w:r>
      <w:r w:rsidR="007575F5" w:rsidRPr="006F5E50">
        <w:rPr>
          <w:rFonts w:ascii="Arial" w:hAnsi="Arial" w:cs="Arial"/>
          <w:sz w:val="24"/>
          <w:szCs w:val="24"/>
        </w:rPr>
        <w:t>Материалы текстильные стеклянные. Метод определения устойчивости к истиранию</w:t>
      </w:r>
      <w:r w:rsidRPr="006F5E50">
        <w:rPr>
          <w:rFonts w:ascii="Arial" w:hAnsi="Arial" w:cs="Arial"/>
          <w:sz w:val="24"/>
          <w:szCs w:val="24"/>
        </w:rPr>
        <w:t>»;</w:t>
      </w:r>
    </w:p>
    <w:p w:rsidR="00A71D26" w:rsidRPr="006F5E50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5E50">
        <w:rPr>
          <w:rFonts w:ascii="Arial" w:hAnsi="Arial" w:cs="Arial"/>
          <w:sz w:val="24"/>
          <w:szCs w:val="24"/>
        </w:rPr>
        <w:t xml:space="preserve">- </w:t>
      </w:r>
      <w:r w:rsidR="006F5E50" w:rsidRPr="006F5E50">
        <w:rPr>
          <w:rFonts w:ascii="Arial" w:hAnsi="Arial" w:cs="Arial"/>
          <w:sz w:val="24"/>
          <w:szCs w:val="24"/>
        </w:rPr>
        <w:t xml:space="preserve">ГОСТ 7000-80 </w:t>
      </w:r>
      <w:r w:rsidRPr="006F5E50">
        <w:rPr>
          <w:rFonts w:ascii="Arial" w:hAnsi="Arial" w:cs="Arial"/>
          <w:sz w:val="24"/>
          <w:szCs w:val="24"/>
        </w:rPr>
        <w:t>«</w:t>
      </w:r>
      <w:r w:rsidR="006F5E50" w:rsidRPr="006F5E50">
        <w:rPr>
          <w:rFonts w:ascii="Arial" w:hAnsi="Arial" w:cs="Arial"/>
          <w:sz w:val="24"/>
          <w:szCs w:val="24"/>
        </w:rPr>
        <w:t>Материалы текстильные. Упаковка, маркировка, транспортирование и хранение</w:t>
      </w:r>
      <w:r w:rsidRPr="006F5E50">
        <w:rPr>
          <w:rFonts w:ascii="Arial" w:hAnsi="Arial" w:cs="Arial"/>
          <w:sz w:val="24"/>
          <w:szCs w:val="24"/>
        </w:rPr>
        <w:t>»;</w:t>
      </w:r>
    </w:p>
    <w:p w:rsidR="000B7592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F5E50">
        <w:rPr>
          <w:rFonts w:ascii="Arial" w:hAnsi="Arial" w:cs="Arial"/>
          <w:sz w:val="24"/>
          <w:szCs w:val="24"/>
        </w:rPr>
        <w:t xml:space="preserve">- </w:t>
      </w:r>
      <w:r w:rsidR="006F5E50" w:rsidRPr="006F5E50">
        <w:rPr>
          <w:rFonts w:ascii="Arial" w:hAnsi="Arial" w:cs="Arial"/>
          <w:sz w:val="24"/>
          <w:szCs w:val="24"/>
        </w:rPr>
        <w:t>ГОСТ 9733.4-83 «Материалы текстильные. Метод испытания устойчивости окраски к стиркам</w:t>
      </w:r>
      <w:r w:rsidRPr="006F5E50">
        <w:rPr>
          <w:rFonts w:ascii="Arial" w:hAnsi="Arial" w:cs="Arial"/>
          <w:sz w:val="24"/>
          <w:szCs w:val="24"/>
        </w:rPr>
        <w:t>»</w:t>
      </w:r>
      <w:r w:rsidR="006F5E50">
        <w:rPr>
          <w:rFonts w:ascii="Arial" w:hAnsi="Arial" w:cs="Arial"/>
          <w:sz w:val="24"/>
          <w:szCs w:val="24"/>
        </w:rPr>
        <w:t xml:space="preserve"> и т</w:t>
      </w:r>
      <w:r w:rsidRPr="006F5E50">
        <w:rPr>
          <w:rFonts w:ascii="Arial" w:hAnsi="Arial" w:cs="Arial"/>
          <w:sz w:val="24"/>
          <w:szCs w:val="24"/>
        </w:rPr>
        <w:t>.</w:t>
      </w:r>
      <w:r w:rsidR="006F5E50">
        <w:rPr>
          <w:rFonts w:ascii="Arial" w:hAnsi="Arial" w:cs="Arial"/>
          <w:sz w:val="24"/>
          <w:szCs w:val="24"/>
        </w:rPr>
        <w:t>д.</w:t>
      </w:r>
      <w:bookmarkStart w:id="0" w:name="_GoBack"/>
      <w:bookmarkEnd w:id="0"/>
    </w:p>
    <w:p w:rsidR="00A71D26" w:rsidRPr="00BF2CF1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A93251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BF2CF1" w:rsidRDefault="002C74B0" w:rsidP="002C74B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4B0">
        <w:rPr>
          <w:rFonts w:ascii="Arial" w:hAnsi="Arial" w:cs="Arial"/>
          <w:sz w:val="24"/>
          <w:szCs w:val="24"/>
        </w:rPr>
        <w:t xml:space="preserve">При принятии ГОСТ необходимо отменить ГОСТ ISO 1833-20-2014 (ISO 1833-20:2009) «Материалы текстильные. Количественный химический анализ. Часть 20. Смеси </w:t>
      </w:r>
      <w:proofErr w:type="spellStart"/>
      <w:r w:rsidRPr="002C74B0">
        <w:rPr>
          <w:rFonts w:ascii="Arial" w:hAnsi="Arial" w:cs="Arial"/>
          <w:sz w:val="24"/>
          <w:szCs w:val="24"/>
        </w:rPr>
        <w:t>эластанового</w:t>
      </w:r>
      <w:proofErr w:type="spellEnd"/>
      <w:r w:rsidRPr="002C74B0">
        <w:rPr>
          <w:rFonts w:ascii="Arial" w:hAnsi="Arial" w:cs="Arial"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Pr="002C74B0">
        <w:rPr>
          <w:rFonts w:ascii="Arial" w:hAnsi="Arial" w:cs="Arial"/>
          <w:sz w:val="24"/>
          <w:szCs w:val="24"/>
        </w:rPr>
        <w:t>диметилацетамида</w:t>
      </w:r>
      <w:proofErr w:type="spellEnd"/>
      <w:r w:rsidRPr="002C74B0">
        <w:rPr>
          <w:rFonts w:ascii="Arial" w:hAnsi="Arial" w:cs="Arial"/>
          <w:sz w:val="24"/>
          <w:szCs w:val="24"/>
        </w:rPr>
        <w:t>)».</w:t>
      </w:r>
    </w:p>
    <w:p w:rsidR="002C74B0" w:rsidRDefault="002C74B0" w:rsidP="002C74B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</w:t>
      </w:r>
      <w:r w:rsidR="00A93251">
        <w:rPr>
          <w:rFonts w:ascii="Arial" w:hAnsi="Arial" w:cs="Arial"/>
          <w:b/>
          <w:sz w:val="24"/>
          <w:szCs w:val="24"/>
        </w:rPr>
        <w:t xml:space="preserve"> стандарта</w:t>
      </w:r>
    </w:p>
    <w:p w:rsidR="00A71D26" w:rsidRPr="002C74B0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D26">
        <w:rPr>
          <w:rFonts w:ascii="Arial" w:hAnsi="Arial" w:cs="Arial"/>
          <w:sz w:val="24"/>
          <w:szCs w:val="24"/>
        </w:rPr>
        <w:t xml:space="preserve">Стандарт разработан на основе международного стандарта </w:t>
      </w:r>
      <w:r w:rsidR="002C74B0" w:rsidRPr="002C74B0">
        <w:rPr>
          <w:rFonts w:ascii="Arial" w:hAnsi="Arial" w:cs="Arial"/>
          <w:sz w:val="24"/>
          <w:szCs w:val="24"/>
        </w:rPr>
        <w:t xml:space="preserve">ISO 1833-20:2018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Textiles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Quantitative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chemical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analysis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Part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20: </w:t>
      </w:r>
      <w:proofErr w:type="spellStart"/>
      <w:proofErr w:type="gramStart"/>
      <w:r w:rsidR="002C74B0" w:rsidRPr="002C74B0">
        <w:rPr>
          <w:rFonts w:ascii="Arial" w:hAnsi="Arial" w:cs="Arial"/>
          <w:sz w:val="24"/>
          <w:szCs w:val="24"/>
        </w:rPr>
        <w:t>Mixtures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of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elastane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with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certain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other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fibres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method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using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dimethylacetamide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>) [Материалы текстильные.</w:t>
      </w:r>
      <w:proofErr w:type="gramEnd"/>
      <w:r w:rsidR="002C74B0" w:rsidRPr="002C74B0">
        <w:rPr>
          <w:rFonts w:ascii="Arial" w:hAnsi="Arial" w:cs="Arial"/>
          <w:sz w:val="24"/>
          <w:szCs w:val="24"/>
        </w:rPr>
        <w:t xml:space="preserve"> Количественный химический анализ. Часть 20. </w:t>
      </w:r>
      <w:proofErr w:type="gramStart"/>
      <w:r w:rsidR="002C74B0" w:rsidRPr="002C74B0">
        <w:rPr>
          <w:rFonts w:ascii="Arial" w:hAnsi="Arial" w:cs="Arial"/>
          <w:sz w:val="24"/>
          <w:szCs w:val="24"/>
        </w:rPr>
        <w:t xml:space="preserve">Смеси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эластанового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="002C74B0" w:rsidRPr="002C74B0">
        <w:rPr>
          <w:rFonts w:ascii="Arial" w:hAnsi="Arial" w:cs="Arial"/>
          <w:sz w:val="24"/>
          <w:szCs w:val="24"/>
        </w:rPr>
        <w:t>диметилацетамида</w:t>
      </w:r>
      <w:proofErr w:type="spellEnd"/>
      <w:r w:rsidR="002C74B0" w:rsidRPr="002C74B0">
        <w:rPr>
          <w:rFonts w:ascii="Arial" w:hAnsi="Arial" w:cs="Arial"/>
          <w:sz w:val="24"/>
          <w:szCs w:val="24"/>
        </w:rPr>
        <w:t>)]</w:t>
      </w:r>
      <w:r w:rsidR="002C74B0">
        <w:rPr>
          <w:rFonts w:ascii="Arial" w:hAnsi="Arial" w:cs="Arial"/>
          <w:sz w:val="24"/>
          <w:szCs w:val="24"/>
        </w:rPr>
        <w:t>.</w:t>
      </w:r>
      <w:r w:rsidRPr="002C74B0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BF2CF1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1D26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A71D26" w:rsidRPr="00D869A5" w:rsidRDefault="00A71D26" w:rsidP="00A71D26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A93251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A71D26" w:rsidRPr="00A71D26" w:rsidRDefault="00A71D26" w:rsidP="00A71D26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1D26">
        <w:rPr>
          <w:rFonts w:ascii="Arial" w:eastAsia="Times New Roman" w:hAnsi="Arial" w:cs="Arial"/>
          <w:sz w:val="24"/>
          <w:szCs w:val="24"/>
          <w:lang w:eastAsia="ru-RU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сертификации»</w:t>
      </w:r>
      <w:r w:rsidR="00545EE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71D26" w:rsidRPr="00A71D26" w:rsidRDefault="00A71D26" w:rsidP="00A71D26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Местонахождение: 010000, Республика Казахстан, </w:t>
      </w:r>
      <w:proofErr w:type="spellStart"/>
      <w:r w:rsidRPr="00A71D26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Start"/>
      <w:r w:rsidRPr="00A71D26"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 w:rsidRPr="00A71D26">
        <w:rPr>
          <w:rFonts w:ascii="Arial" w:eastAsia="Times New Roman" w:hAnsi="Arial" w:cs="Arial"/>
          <w:sz w:val="24"/>
          <w:szCs w:val="24"/>
          <w:lang w:eastAsia="ru-RU"/>
        </w:rPr>
        <w:t>ур</w:t>
      </w:r>
      <w:proofErr w:type="spellEnd"/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-Султан, Левый берег, пр. </w:t>
      </w:r>
      <w:proofErr w:type="spellStart"/>
      <w:r w:rsidRPr="00A71D26">
        <w:rPr>
          <w:rFonts w:ascii="Arial" w:eastAsia="Times New Roman" w:hAnsi="Arial" w:cs="Arial"/>
          <w:sz w:val="24"/>
          <w:szCs w:val="24"/>
          <w:lang w:eastAsia="ru-RU"/>
        </w:rPr>
        <w:t>Мангилик</w:t>
      </w:r>
      <w:proofErr w:type="spellEnd"/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 ел, дом 11, здание «Эталонный центр»</w:t>
      </w:r>
    </w:p>
    <w:p w:rsidR="00A71D26" w:rsidRPr="00A71D26" w:rsidRDefault="00A71D26" w:rsidP="00A71D26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050035, г. 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>Алматы</w:t>
      </w:r>
      <w:r w:rsidRPr="00A71D26">
        <w:rPr>
          <w:rFonts w:ascii="Arial" w:eastAsia="Times New Roman" w:hAnsi="Arial" w:cs="Arial"/>
          <w:sz w:val="24"/>
          <w:szCs w:val="24"/>
          <w:lang w:eastAsia="ru-RU"/>
        </w:rPr>
        <w:t>, пр.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Алтынсарина</w:t>
      </w:r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>83</w:t>
      </w:r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>7</w:t>
      </w:r>
      <w:r w:rsidRPr="00A71D26">
        <w:rPr>
          <w:rFonts w:ascii="Arial" w:eastAsia="Times New Roman" w:hAnsi="Arial" w:cs="Arial"/>
          <w:sz w:val="24"/>
          <w:szCs w:val="24"/>
          <w:lang w:eastAsia="ru-RU"/>
        </w:rPr>
        <w:t>-этаж,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каб-74</w:t>
      </w:r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71D26" w:rsidRPr="00A71D26" w:rsidRDefault="00A71D26" w:rsidP="00A71D26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A71D26">
        <w:rPr>
          <w:rFonts w:ascii="Arial" w:eastAsia="Times New Roman" w:hAnsi="Arial" w:cs="Arial"/>
          <w:sz w:val="24"/>
          <w:szCs w:val="24"/>
          <w:lang w:eastAsia="ru-RU"/>
        </w:rPr>
        <w:t>тел/факс. 8(72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>7</w:t>
      </w:r>
      <w:r w:rsidRPr="00A71D26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>303-91-22, 303-91-52</w:t>
      </w:r>
    </w:p>
    <w:p w:rsidR="00A71D26" w:rsidRPr="00A71D26" w:rsidRDefault="00A71D26" w:rsidP="00A71D26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A71D26">
        <w:rPr>
          <w:rFonts w:ascii="Arial" w:eastAsia="Times New Roman" w:hAnsi="Arial" w:cs="Arial"/>
          <w:sz w:val="24"/>
          <w:szCs w:val="24"/>
          <w:lang w:val="en-US" w:eastAsia="ru-RU"/>
        </w:rPr>
        <w:t>E</w:t>
      </w:r>
      <w:r w:rsidRPr="00D41099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A71D26">
        <w:rPr>
          <w:rFonts w:ascii="Arial" w:eastAsia="Times New Roman" w:hAnsi="Arial" w:cs="Arial"/>
          <w:sz w:val="24"/>
          <w:szCs w:val="24"/>
          <w:lang w:val="en-US" w:eastAsia="ru-RU"/>
        </w:rPr>
        <w:t>mail</w:t>
      </w:r>
      <w:r w:rsidRPr="00D41099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hyperlink r:id="rId8" w:history="1">
        <w:r w:rsidRPr="00A71D26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kk-KZ" w:eastAsia="ru-RU"/>
          </w:rPr>
          <w:t>almaty@kazinst.</w:t>
        </w:r>
        <w:proofErr w:type="spellStart"/>
        <w:r w:rsidRPr="00A71D26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D410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71D26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</w:t>
      </w:r>
    </w:p>
    <w:p w:rsidR="00A71D26" w:rsidRPr="00D41099" w:rsidRDefault="00A71D26" w:rsidP="00A71D26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</w:p>
    <w:p w:rsidR="00BF2CF1" w:rsidRPr="00D41099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EE3FFD" w:rsidRPr="00D41099" w:rsidRDefault="00EE3FF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</w:t>
      </w:r>
      <w:r w:rsidR="00545EE4">
        <w:rPr>
          <w:rFonts w:ascii="Arial" w:hAnsi="Arial" w:cs="Arial"/>
          <w:b/>
          <w:color w:val="000000"/>
        </w:rPr>
        <w:t>метрологии</w:t>
      </w:r>
      <w:r w:rsidRPr="00BF2CF1">
        <w:rPr>
          <w:rFonts w:ascii="Arial" w:hAnsi="Arial" w:cs="Arial"/>
          <w:b/>
          <w:color w:val="000000"/>
        </w:rPr>
        <w:t xml:space="preserve">»                          </w:t>
      </w:r>
      <w:r w:rsidR="0023309D">
        <w:rPr>
          <w:rFonts w:ascii="Arial" w:hAnsi="Arial" w:cs="Arial"/>
          <w:b/>
          <w:color w:val="000000"/>
        </w:rPr>
        <w:t xml:space="preserve">       </w:t>
      </w:r>
      <w:r w:rsidR="006666AC">
        <w:rPr>
          <w:rFonts w:ascii="Arial" w:hAnsi="Arial" w:cs="Arial"/>
          <w:b/>
          <w:color w:val="000000"/>
        </w:rPr>
        <w:t xml:space="preserve">           </w:t>
      </w:r>
      <w:r w:rsidR="0023309D">
        <w:rPr>
          <w:rFonts w:ascii="Arial" w:hAnsi="Arial" w:cs="Arial"/>
          <w:b/>
          <w:color w:val="000000"/>
        </w:rPr>
        <w:t xml:space="preserve">    </w:t>
      </w:r>
      <w:r w:rsidRPr="00BF2CF1">
        <w:rPr>
          <w:rFonts w:ascii="Arial" w:hAnsi="Arial" w:cs="Arial"/>
          <w:b/>
          <w:color w:val="000000"/>
        </w:rPr>
        <w:t xml:space="preserve">   </w:t>
      </w:r>
      <w:r w:rsidR="00545EE4">
        <w:rPr>
          <w:rFonts w:ascii="Arial" w:hAnsi="Arial" w:cs="Arial"/>
          <w:b/>
          <w:color w:val="000000"/>
        </w:rPr>
        <w:t>С</w:t>
      </w:r>
      <w:r w:rsidRPr="00BF2CF1">
        <w:rPr>
          <w:rFonts w:ascii="Arial" w:hAnsi="Arial" w:cs="Arial"/>
          <w:b/>
          <w:color w:val="000000"/>
        </w:rPr>
        <w:t xml:space="preserve">. </w:t>
      </w:r>
      <w:proofErr w:type="spellStart"/>
      <w:r w:rsidR="00545EE4">
        <w:rPr>
          <w:rFonts w:ascii="Arial" w:hAnsi="Arial" w:cs="Arial"/>
          <w:b/>
          <w:color w:val="000000"/>
        </w:rPr>
        <w:t>Радае</w:t>
      </w:r>
      <w:r w:rsidRPr="00BF2CF1">
        <w:rPr>
          <w:rFonts w:ascii="Arial" w:hAnsi="Arial" w:cs="Arial"/>
          <w:b/>
          <w:color w:val="000000"/>
        </w:rPr>
        <w:t>в</w:t>
      </w:r>
      <w:proofErr w:type="spellEnd"/>
    </w:p>
    <w:p w:rsidR="0023309D" w:rsidRPr="00BF2CF1" w:rsidRDefault="0023309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55" w:rsidRDefault="00DB0F55" w:rsidP="00214412">
      <w:pPr>
        <w:spacing w:after="0" w:line="240" w:lineRule="auto"/>
      </w:pPr>
      <w:r>
        <w:separator/>
      </w:r>
    </w:p>
  </w:endnote>
  <w:endnote w:type="continuationSeparator" w:id="0">
    <w:p w:rsidR="00DB0F55" w:rsidRDefault="00DB0F55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D63FE1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6F5E50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55" w:rsidRDefault="00DB0F55" w:rsidP="00214412">
      <w:pPr>
        <w:spacing w:after="0" w:line="240" w:lineRule="auto"/>
      </w:pPr>
      <w:r>
        <w:separator/>
      </w:r>
    </w:p>
  </w:footnote>
  <w:footnote w:type="continuationSeparator" w:id="0">
    <w:p w:rsidR="00DB0F55" w:rsidRDefault="00DB0F55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10262"/>
    <w:rsid w:val="000B7592"/>
    <w:rsid w:val="000D034B"/>
    <w:rsid w:val="00111B6C"/>
    <w:rsid w:val="00126331"/>
    <w:rsid w:val="00174CFD"/>
    <w:rsid w:val="001A41AE"/>
    <w:rsid w:val="001B4100"/>
    <w:rsid w:val="001D2D14"/>
    <w:rsid w:val="00214412"/>
    <w:rsid w:val="0023309D"/>
    <w:rsid w:val="00242FF7"/>
    <w:rsid w:val="002A508D"/>
    <w:rsid w:val="002C74B0"/>
    <w:rsid w:val="002D3D61"/>
    <w:rsid w:val="002D418C"/>
    <w:rsid w:val="002D49AC"/>
    <w:rsid w:val="00303129"/>
    <w:rsid w:val="0033067D"/>
    <w:rsid w:val="00355DCF"/>
    <w:rsid w:val="003F0B3E"/>
    <w:rsid w:val="003F0B57"/>
    <w:rsid w:val="00416860"/>
    <w:rsid w:val="00435B5A"/>
    <w:rsid w:val="00483B8E"/>
    <w:rsid w:val="004D4259"/>
    <w:rsid w:val="00515F6D"/>
    <w:rsid w:val="0051689F"/>
    <w:rsid w:val="00542D33"/>
    <w:rsid w:val="00545EE4"/>
    <w:rsid w:val="00562F85"/>
    <w:rsid w:val="005B79FD"/>
    <w:rsid w:val="00647124"/>
    <w:rsid w:val="00663047"/>
    <w:rsid w:val="006666AC"/>
    <w:rsid w:val="00684059"/>
    <w:rsid w:val="006A6D65"/>
    <w:rsid w:val="006C6075"/>
    <w:rsid w:val="006F3DEC"/>
    <w:rsid w:val="006F5E50"/>
    <w:rsid w:val="00745711"/>
    <w:rsid w:val="007575F5"/>
    <w:rsid w:val="00794879"/>
    <w:rsid w:val="007A716D"/>
    <w:rsid w:val="007B2F4D"/>
    <w:rsid w:val="00807D12"/>
    <w:rsid w:val="008230F7"/>
    <w:rsid w:val="008610CE"/>
    <w:rsid w:val="008624AB"/>
    <w:rsid w:val="009856AA"/>
    <w:rsid w:val="009A10AE"/>
    <w:rsid w:val="009C3E1A"/>
    <w:rsid w:val="009C5805"/>
    <w:rsid w:val="009D1DA2"/>
    <w:rsid w:val="009F694F"/>
    <w:rsid w:val="00A01884"/>
    <w:rsid w:val="00A40C19"/>
    <w:rsid w:val="00A45A49"/>
    <w:rsid w:val="00A523CF"/>
    <w:rsid w:val="00A71D26"/>
    <w:rsid w:val="00A93251"/>
    <w:rsid w:val="00B22F20"/>
    <w:rsid w:val="00B33CB7"/>
    <w:rsid w:val="00B9596F"/>
    <w:rsid w:val="00BA2BC0"/>
    <w:rsid w:val="00BD661C"/>
    <w:rsid w:val="00BF2CF1"/>
    <w:rsid w:val="00C24CA7"/>
    <w:rsid w:val="00C30518"/>
    <w:rsid w:val="00CB38F0"/>
    <w:rsid w:val="00CD13F0"/>
    <w:rsid w:val="00CD7AF6"/>
    <w:rsid w:val="00D41099"/>
    <w:rsid w:val="00D63FE1"/>
    <w:rsid w:val="00D869A5"/>
    <w:rsid w:val="00D91F54"/>
    <w:rsid w:val="00DA6FAF"/>
    <w:rsid w:val="00DB0F55"/>
    <w:rsid w:val="00E3327D"/>
    <w:rsid w:val="00EE3FFD"/>
    <w:rsid w:val="00F3537A"/>
    <w:rsid w:val="00F91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maty@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9D31-7FE0-40FE-9047-B4BAEECA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38</cp:revision>
  <dcterms:created xsi:type="dcterms:W3CDTF">2020-02-20T06:19:00Z</dcterms:created>
  <dcterms:modified xsi:type="dcterms:W3CDTF">2021-05-04T03:21:00Z</dcterms:modified>
</cp:coreProperties>
</file>